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B5" w:rsidRDefault="001E32B5" w:rsidP="001E32B5">
      <w:pPr>
        <w:keepNext/>
        <w:tabs>
          <w:tab w:val="left" w:pos="-142"/>
        </w:tabs>
        <w:snapToGrid w:val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5" w:rsidRPr="008414E8" w:rsidRDefault="001E32B5" w:rsidP="001E32B5">
      <w:pPr>
        <w:keepNext/>
        <w:tabs>
          <w:tab w:val="left" w:pos="-142"/>
        </w:tabs>
        <w:snapToGrid w:val="0"/>
        <w:ind w:left="-426"/>
        <w:jc w:val="center"/>
        <w:outlineLvl w:val="0"/>
        <w:rPr>
          <w:rFonts w:ascii="Bookman Old Style" w:hAnsi="Bookman Old Style"/>
          <w:b/>
          <w:bCs/>
          <w:caps/>
          <w:sz w:val="24"/>
          <w:szCs w:val="24"/>
        </w:rPr>
      </w:pPr>
      <w:r w:rsidRPr="008414E8">
        <w:rPr>
          <w:rFonts w:ascii="Bookman Old Style" w:hAnsi="Bookman Old Style"/>
          <w:b/>
          <w:bCs/>
          <w:caps/>
          <w:sz w:val="24"/>
          <w:szCs w:val="24"/>
        </w:rPr>
        <w:t>МЕСТНАЯ АДМИНИСТРАЦИЯ внутригородского</w:t>
      </w:r>
      <w:r w:rsidRPr="008414E8">
        <w:rPr>
          <w:rFonts w:ascii="Bookman Old Style" w:hAnsi="Bookman Old Style"/>
          <w:b/>
          <w:bCs/>
          <w:smallCaps/>
          <w:sz w:val="24"/>
          <w:szCs w:val="24"/>
        </w:rPr>
        <w:t xml:space="preserve"> МУНИЦИПАЛЬНОГО </w:t>
      </w:r>
    </w:p>
    <w:p w:rsidR="001E32B5" w:rsidRPr="008414E8" w:rsidRDefault="001E32B5" w:rsidP="001E32B5">
      <w:pPr>
        <w:keepNext/>
        <w:pBdr>
          <w:bottom w:val="single" w:sz="12" w:space="1" w:color="auto"/>
        </w:pBdr>
        <w:ind w:left="-284"/>
        <w:jc w:val="center"/>
        <w:outlineLvl w:val="0"/>
        <w:rPr>
          <w:rFonts w:ascii="Bookman Old Style" w:hAnsi="Bookman Old Style"/>
          <w:b/>
          <w:bCs/>
          <w:caps/>
          <w:sz w:val="24"/>
          <w:szCs w:val="24"/>
        </w:rPr>
      </w:pPr>
      <w:r w:rsidRPr="008414E8">
        <w:rPr>
          <w:rFonts w:ascii="Bookman Old Style" w:hAnsi="Bookman Old Style"/>
          <w:b/>
          <w:bCs/>
          <w:smallCaps/>
          <w:sz w:val="24"/>
          <w:szCs w:val="24"/>
        </w:rPr>
        <w:t xml:space="preserve">ОБРАЗОВАНИЯ </w:t>
      </w:r>
      <w:r w:rsidRPr="008414E8">
        <w:rPr>
          <w:rFonts w:ascii="Bookman Old Style" w:hAnsi="Bookman Old Style"/>
          <w:b/>
          <w:bCs/>
          <w:caps/>
          <w:sz w:val="24"/>
          <w:szCs w:val="24"/>
        </w:rPr>
        <w:t>санкт-петербурга муниципальнОГО округА ПАРНАС</w:t>
      </w:r>
    </w:p>
    <w:p w:rsidR="001E32B5" w:rsidRDefault="001E32B5" w:rsidP="001E32B5">
      <w:pPr>
        <w:ind w:left="-56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пр. Энгельса, д. 131, корп.1, лит. А, Санкт-Петербург, 194356, телефон: (812) 640-66-20; факс (812) 640-66-21</w:t>
      </w:r>
    </w:p>
    <w:p w:rsidR="001E32B5" w:rsidRDefault="001E32B5" w:rsidP="001E32B5">
      <w:pPr>
        <w:rPr>
          <w:b/>
        </w:rPr>
      </w:pPr>
    </w:p>
    <w:p w:rsidR="001E32B5" w:rsidRDefault="001E32B5" w:rsidP="001E3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E32B5" w:rsidRDefault="001E32B5" w:rsidP="001E32B5">
      <w:pPr>
        <w:rPr>
          <w:b/>
          <w:sz w:val="24"/>
          <w:szCs w:val="24"/>
        </w:rPr>
      </w:pPr>
    </w:p>
    <w:p w:rsidR="001E32B5" w:rsidRDefault="00C440AD" w:rsidP="001E32B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24EAC">
        <w:rPr>
          <w:sz w:val="28"/>
          <w:szCs w:val="28"/>
        </w:rPr>
        <w:t xml:space="preserve"> апреля</w:t>
      </w:r>
      <w:r w:rsidR="001E32B5">
        <w:rPr>
          <w:sz w:val="28"/>
          <w:szCs w:val="28"/>
        </w:rPr>
        <w:t xml:space="preserve"> 2017 года                                                               </w:t>
      </w:r>
      <w:r w:rsidR="00724E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08</w:t>
      </w:r>
      <w:r w:rsidR="001E32B5">
        <w:rPr>
          <w:sz w:val="28"/>
          <w:szCs w:val="28"/>
        </w:rPr>
        <w:t>-п</w:t>
      </w:r>
    </w:p>
    <w:p w:rsidR="001E32B5" w:rsidRDefault="001E32B5" w:rsidP="001E32B5">
      <w:pPr>
        <w:rPr>
          <w:bCs/>
        </w:rPr>
      </w:pPr>
    </w:p>
    <w:p w:rsidR="001E32B5" w:rsidRDefault="001E32B5" w:rsidP="001E32B5">
      <w:pPr>
        <w:rPr>
          <w:bCs/>
        </w:rPr>
      </w:pPr>
    </w:p>
    <w:p w:rsidR="00A87042" w:rsidRDefault="00A87042" w:rsidP="00C776FC">
      <w:pPr>
        <w:rPr>
          <w:b/>
          <w:sz w:val="24"/>
          <w:szCs w:val="24"/>
        </w:rPr>
      </w:pPr>
    </w:p>
    <w:p w:rsidR="00724EAC" w:rsidRDefault="00724EAC" w:rsidP="00724EAC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4EAC">
        <w:rPr>
          <w:b/>
          <w:color w:val="000000"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r w:rsidRPr="00724EAC">
        <w:rPr>
          <w:b/>
          <w:sz w:val="28"/>
          <w:szCs w:val="28"/>
        </w:rPr>
        <w:t xml:space="preserve">внутригородского муниципального образования </w:t>
      </w:r>
      <w:r>
        <w:rPr>
          <w:b/>
          <w:sz w:val="28"/>
          <w:szCs w:val="28"/>
        </w:rPr>
        <w:br/>
        <w:t>Санкт-Петербурга муниципального</w:t>
      </w:r>
      <w:r w:rsidRPr="00724EAC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724EAC">
        <w:rPr>
          <w:b/>
          <w:sz w:val="28"/>
          <w:szCs w:val="28"/>
        </w:rPr>
        <w:t xml:space="preserve"> Парнас</w:t>
      </w:r>
    </w:p>
    <w:p w:rsidR="009D495E" w:rsidRDefault="009D495E" w:rsidP="00487AB1">
      <w:pPr>
        <w:jc w:val="both"/>
        <w:rPr>
          <w:rFonts w:eastAsiaTheme="minorHAnsi"/>
          <w:b/>
          <w:color w:val="000000"/>
          <w:sz w:val="28"/>
          <w:szCs w:val="28"/>
        </w:rPr>
      </w:pPr>
    </w:p>
    <w:p w:rsidR="00724EAC" w:rsidRPr="008417C7" w:rsidRDefault="00724EAC" w:rsidP="00487AB1">
      <w:pPr>
        <w:jc w:val="both"/>
        <w:rPr>
          <w:sz w:val="28"/>
          <w:szCs w:val="28"/>
        </w:rPr>
      </w:pPr>
    </w:p>
    <w:p w:rsidR="006C3390" w:rsidRPr="00724EAC" w:rsidRDefault="00724EAC" w:rsidP="0072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A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бюджета</w:t>
      </w:r>
      <w:r w:rsidRPr="00724EA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</w:t>
      </w:r>
      <w:r w:rsidR="00184750">
        <w:rPr>
          <w:rFonts w:ascii="Times New Roman" w:hAnsi="Times New Roman" w:cs="Times New Roman"/>
          <w:sz w:val="28"/>
          <w:szCs w:val="28"/>
        </w:rPr>
        <w:t>Санкт-Петербурга муниципального</w:t>
      </w:r>
      <w:r w:rsidRPr="00724EA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4750">
        <w:rPr>
          <w:rFonts w:ascii="Times New Roman" w:hAnsi="Times New Roman" w:cs="Times New Roman"/>
          <w:sz w:val="28"/>
          <w:szCs w:val="28"/>
        </w:rPr>
        <w:t>а</w:t>
      </w:r>
      <w:r w:rsidRPr="00724EAC">
        <w:rPr>
          <w:rFonts w:ascii="Times New Roman" w:hAnsi="Times New Roman" w:cs="Times New Roman"/>
          <w:sz w:val="28"/>
          <w:szCs w:val="28"/>
        </w:rPr>
        <w:t xml:space="preserve"> Парнас</w:t>
      </w:r>
    </w:p>
    <w:p w:rsidR="00C776FC" w:rsidRPr="00724EAC" w:rsidRDefault="00C776FC" w:rsidP="00487AB1">
      <w:pPr>
        <w:jc w:val="both"/>
        <w:rPr>
          <w:sz w:val="28"/>
          <w:szCs w:val="28"/>
        </w:rPr>
      </w:pPr>
    </w:p>
    <w:p w:rsidR="008417C7" w:rsidRPr="00996FA3" w:rsidRDefault="008417C7" w:rsidP="008417C7">
      <w:pPr>
        <w:ind w:firstLine="709"/>
        <w:rPr>
          <w:b/>
          <w:sz w:val="28"/>
          <w:szCs w:val="28"/>
        </w:rPr>
      </w:pPr>
      <w:r w:rsidRPr="00996FA3">
        <w:rPr>
          <w:b/>
          <w:sz w:val="28"/>
          <w:szCs w:val="28"/>
        </w:rPr>
        <w:t>п о с т а н о в л я ю:</w:t>
      </w:r>
    </w:p>
    <w:p w:rsidR="009D495E" w:rsidRPr="008417C7" w:rsidRDefault="009D495E">
      <w:pPr>
        <w:rPr>
          <w:sz w:val="28"/>
          <w:szCs w:val="28"/>
        </w:rPr>
      </w:pPr>
    </w:p>
    <w:p w:rsidR="006C3390" w:rsidRDefault="006C3390" w:rsidP="0072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sz w:val="28"/>
          <w:szCs w:val="28"/>
        </w:rPr>
        <w:t>1</w:t>
      </w:r>
      <w:r w:rsidRPr="00724EAC">
        <w:rPr>
          <w:rFonts w:ascii="Times New Roman" w:hAnsi="Times New Roman" w:cs="Times New Roman"/>
          <w:sz w:val="28"/>
          <w:szCs w:val="28"/>
        </w:rPr>
        <w:t xml:space="preserve">. </w:t>
      </w:r>
      <w:r w:rsidR="00724EAC" w:rsidRPr="00724EA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 w:rsidR="00724EAC" w:rsidRPr="00724EAC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proofErr w:type="spellStart"/>
      <w:r w:rsidR="00724EAC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="00724EAC">
        <w:rPr>
          <w:rFonts w:ascii="Times New Roman" w:hAnsi="Times New Roman" w:cs="Times New Roman"/>
          <w:sz w:val="28"/>
          <w:szCs w:val="28"/>
        </w:rPr>
        <w:t>-Петербурга муниципального</w:t>
      </w:r>
      <w:r w:rsidR="00724EAC" w:rsidRPr="00724EA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24EAC">
        <w:rPr>
          <w:rFonts w:ascii="Times New Roman" w:hAnsi="Times New Roman" w:cs="Times New Roman"/>
          <w:sz w:val="28"/>
          <w:szCs w:val="28"/>
        </w:rPr>
        <w:t>а</w:t>
      </w:r>
      <w:r w:rsidR="00724EAC" w:rsidRPr="00724EAC">
        <w:rPr>
          <w:rFonts w:ascii="Times New Roman" w:hAnsi="Times New Roman" w:cs="Times New Roman"/>
          <w:sz w:val="28"/>
          <w:szCs w:val="28"/>
        </w:rPr>
        <w:t xml:space="preserve"> Парнас</w:t>
      </w:r>
      <w:r w:rsidR="00724EAC" w:rsidRPr="00724EAC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</w:t>
      </w:r>
      <w:r w:rsidR="00724EAC" w:rsidRPr="00724EAC">
        <w:rPr>
          <w:rFonts w:ascii="Times New Roman" w:hAnsi="Times New Roman" w:cs="Times New Roman"/>
          <w:sz w:val="28"/>
          <w:szCs w:val="28"/>
        </w:rPr>
        <w:t>.</w:t>
      </w:r>
    </w:p>
    <w:p w:rsidR="008417C7" w:rsidRPr="008417C7" w:rsidRDefault="00724EAC" w:rsidP="00724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7C7">
        <w:rPr>
          <w:sz w:val="28"/>
          <w:szCs w:val="28"/>
        </w:rPr>
        <w:t>. О</w:t>
      </w:r>
      <w:r w:rsidR="008417C7" w:rsidRPr="008417C7">
        <w:rPr>
          <w:sz w:val="28"/>
          <w:szCs w:val="28"/>
        </w:rPr>
        <w:t xml:space="preserve">публиковать </w:t>
      </w:r>
      <w:r w:rsidR="008417C7">
        <w:rPr>
          <w:sz w:val="28"/>
          <w:szCs w:val="28"/>
        </w:rPr>
        <w:t>н</w:t>
      </w:r>
      <w:r w:rsidR="008417C7" w:rsidRPr="008417C7">
        <w:rPr>
          <w:sz w:val="28"/>
          <w:szCs w:val="28"/>
        </w:rPr>
        <w:t xml:space="preserve">астоящее постановление в официальном печатном издании Муниципального Совета и местной Администрации МО </w:t>
      </w:r>
      <w:proofErr w:type="spellStart"/>
      <w:r w:rsidR="008417C7" w:rsidRPr="008417C7">
        <w:rPr>
          <w:sz w:val="28"/>
          <w:szCs w:val="28"/>
        </w:rPr>
        <w:t>МО</w:t>
      </w:r>
      <w:proofErr w:type="spellEnd"/>
      <w:r w:rsidR="008417C7" w:rsidRPr="008417C7">
        <w:rPr>
          <w:sz w:val="28"/>
          <w:szCs w:val="28"/>
        </w:rPr>
        <w:t xml:space="preserve"> Парнас «Муниципальное образование Муниципальный округ Парнас».</w:t>
      </w:r>
    </w:p>
    <w:p w:rsidR="008417C7" w:rsidRPr="008417C7" w:rsidRDefault="00724EAC" w:rsidP="00724EAC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417C7" w:rsidRPr="008417C7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на следующий день после официального опубликования.</w:t>
      </w:r>
    </w:p>
    <w:p w:rsidR="008417C7" w:rsidRPr="008417C7" w:rsidRDefault="00724EAC" w:rsidP="00724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17C7" w:rsidRPr="008417C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8417C7" w:rsidRPr="008417C7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417C7" w:rsidRPr="008417C7" w:rsidRDefault="008417C7" w:rsidP="008417C7">
      <w:pPr>
        <w:suppressAutoHyphens/>
        <w:jc w:val="center"/>
        <w:rPr>
          <w:sz w:val="28"/>
          <w:szCs w:val="28"/>
        </w:rPr>
      </w:pPr>
    </w:p>
    <w:p w:rsidR="00070CA7" w:rsidRDefault="00070CA7" w:rsidP="008417C7">
      <w:pPr>
        <w:suppressAutoHyphens/>
        <w:rPr>
          <w:sz w:val="28"/>
          <w:szCs w:val="28"/>
        </w:rPr>
      </w:pPr>
    </w:p>
    <w:p w:rsidR="008417C7" w:rsidRPr="008417C7" w:rsidRDefault="008417C7" w:rsidP="008417C7">
      <w:pPr>
        <w:suppressAutoHyphens/>
        <w:rPr>
          <w:sz w:val="28"/>
          <w:szCs w:val="28"/>
        </w:rPr>
        <w:sectPr w:rsidR="008417C7" w:rsidRPr="008417C7" w:rsidSect="008414E8">
          <w:footerReference w:type="even" r:id="rId9"/>
          <w:footerReference w:type="first" r:id="rId10"/>
          <w:pgSz w:w="11906" w:h="16838" w:code="9"/>
          <w:pgMar w:top="709" w:right="567" w:bottom="851" w:left="1701" w:header="709" w:footer="709" w:gutter="0"/>
          <w:cols w:space="708"/>
          <w:titlePg/>
          <w:docGrid w:linePitch="360"/>
        </w:sectPr>
      </w:pPr>
      <w:r w:rsidRPr="008417C7">
        <w:rPr>
          <w:sz w:val="28"/>
          <w:szCs w:val="28"/>
        </w:rPr>
        <w:t>Глава местной администрации                                                                 М.А. Исаев</w:t>
      </w:r>
    </w:p>
    <w:p w:rsidR="001E32B5" w:rsidRPr="001E32B5" w:rsidRDefault="001E32B5" w:rsidP="001E32B5">
      <w:pPr>
        <w:tabs>
          <w:tab w:val="left" w:pos="4536"/>
        </w:tabs>
        <w:ind w:left="5103"/>
        <w:jc w:val="center"/>
        <w:rPr>
          <w:bCs/>
          <w:iCs/>
          <w:sz w:val="22"/>
          <w:szCs w:val="22"/>
        </w:rPr>
      </w:pPr>
      <w:r w:rsidRPr="001E32B5">
        <w:rPr>
          <w:bCs/>
          <w:iCs/>
          <w:sz w:val="22"/>
          <w:szCs w:val="22"/>
        </w:rPr>
        <w:lastRenderedPageBreak/>
        <w:t>Приложение</w:t>
      </w:r>
    </w:p>
    <w:p w:rsidR="001E32B5" w:rsidRPr="001E32B5" w:rsidRDefault="001E32B5" w:rsidP="001E32B5">
      <w:pPr>
        <w:tabs>
          <w:tab w:val="left" w:pos="4536"/>
        </w:tabs>
        <w:ind w:left="5103"/>
        <w:jc w:val="center"/>
        <w:rPr>
          <w:bCs/>
          <w:iCs/>
          <w:sz w:val="22"/>
          <w:szCs w:val="22"/>
        </w:rPr>
      </w:pPr>
      <w:r w:rsidRPr="001E32B5">
        <w:rPr>
          <w:bCs/>
          <w:iCs/>
          <w:sz w:val="22"/>
          <w:szCs w:val="22"/>
        </w:rPr>
        <w:t>к постановлению местной администрации</w:t>
      </w:r>
    </w:p>
    <w:p w:rsidR="001E32B5" w:rsidRPr="001E32B5" w:rsidRDefault="001E32B5" w:rsidP="001E32B5">
      <w:pPr>
        <w:tabs>
          <w:tab w:val="left" w:pos="4536"/>
        </w:tabs>
        <w:ind w:left="5103"/>
        <w:jc w:val="center"/>
        <w:rPr>
          <w:bCs/>
          <w:iCs/>
          <w:sz w:val="22"/>
          <w:szCs w:val="22"/>
        </w:rPr>
      </w:pPr>
      <w:r w:rsidRPr="001E32B5">
        <w:rPr>
          <w:bCs/>
          <w:iCs/>
          <w:sz w:val="22"/>
          <w:szCs w:val="22"/>
        </w:rPr>
        <w:t>внутригородского муниципального образования Санкт-Петербурга муниципального округа Парнас</w:t>
      </w:r>
    </w:p>
    <w:p w:rsidR="001E32B5" w:rsidRPr="001E32B5" w:rsidRDefault="00C440AD" w:rsidP="001E32B5">
      <w:pPr>
        <w:ind w:left="5103"/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>от 20 апреля 2017 года № 08</w:t>
      </w:r>
      <w:r w:rsidR="001E32B5" w:rsidRPr="001E32B5">
        <w:rPr>
          <w:bCs/>
          <w:iCs/>
          <w:sz w:val="22"/>
          <w:szCs w:val="22"/>
        </w:rPr>
        <w:t>-п</w:t>
      </w:r>
    </w:p>
    <w:p w:rsidR="00724EAC" w:rsidRDefault="00724EAC" w:rsidP="00724EAC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</w:p>
    <w:p w:rsidR="00724EAC" w:rsidRDefault="00724EAC" w:rsidP="00724EA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43E">
        <w:rPr>
          <w:rStyle w:val="af0"/>
          <w:color w:val="000000"/>
          <w:sz w:val="28"/>
          <w:szCs w:val="28"/>
        </w:rPr>
        <w:t>Порядок</w:t>
      </w:r>
      <w:r w:rsidRPr="00D8443E">
        <w:rPr>
          <w:color w:val="000000"/>
          <w:sz w:val="28"/>
          <w:szCs w:val="28"/>
        </w:rPr>
        <w:br/>
      </w:r>
      <w:r w:rsidRPr="00D8443E">
        <w:rPr>
          <w:rStyle w:val="af0"/>
          <w:color w:val="000000"/>
          <w:sz w:val="28"/>
          <w:szCs w:val="28"/>
        </w:rPr>
        <w:t>формирования и ведения реестра источников доходов </w:t>
      </w:r>
      <w:r w:rsidRPr="00D8443E">
        <w:rPr>
          <w:color w:val="000000"/>
          <w:sz w:val="28"/>
          <w:szCs w:val="28"/>
        </w:rPr>
        <w:br/>
      </w:r>
      <w:r w:rsidRPr="00D8443E">
        <w:rPr>
          <w:rStyle w:val="af0"/>
          <w:color w:val="000000"/>
          <w:sz w:val="28"/>
          <w:szCs w:val="28"/>
        </w:rPr>
        <w:t xml:space="preserve">бюджета </w:t>
      </w:r>
      <w:r w:rsidRPr="00D8443E">
        <w:rPr>
          <w:b/>
          <w:sz w:val="28"/>
          <w:szCs w:val="28"/>
        </w:rPr>
        <w:t xml:space="preserve">внутригородского муниципального образования </w:t>
      </w:r>
      <w:r>
        <w:rPr>
          <w:b/>
          <w:sz w:val="28"/>
          <w:szCs w:val="28"/>
        </w:rPr>
        <w:t>Санкт-Петербурга муниципального</w:t>
      </w:r>
      <w:r w:rsidRPr="00D8443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84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Парнас</w:t>
      </w:r>
    </w:p>
    <w:p w:rsidR="00724EAC" w:rsidRDefault="00724EAC" w:rsidP="00724EA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4EAC" w:rsidRPr="00D8443E" w:rsidRDefault="00724EAC" w:rsidP="00724EAC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4EAC" w:rsidRDefault="00724EAC" w:rsidP="00724E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443E">
        <w:rPr>
          <w:color w:val="000000"/>
          <w:sz w:val="28"/>
          <w:szCs w:val="28"/>
        </w:rPr>
        <w:t xml:space="preserve">1. Настоящий порядок формирования и ведения реестра источников доходов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>Парнас</w:t>
      </w:r>
      <w:r w:rsidRPr="00D8443E">
        <w:rPr>
          <w:sz w:val="28"/>
          <w:szCs w:val="28"/>
        </w:rPr>
        <w:t xml:space="preserve"> </w:t>
      </w:r>
      <w:r w:rsidRPr="00D8443E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>Парнас</w:t>
      </w:r>
      <w:r w:rsidRPr="00D8443E">
        <w:rPr>
          <w:color w:val="000000"/>
          <w:sz w:val="28"/>
          <w:szCs w:val="28"/>
        </w:rPr>
        <w:t>.</w:t>
      </w:r>
    </w:p>
    <w:p w:rsidR="00724EAC" w:rsidRDefault="00724EAC" w:rsidP="00724E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443E">
        <w:rPr>
          <w:color w:val="000000"/>
          <w:sz w:val="28"/>
          <w:szCs w:val="28"/>
        </w:rPr>
        <w:t xml:space="preserve">2. Реестр источников доходов бюджета – свод информации о доходах бюджета по источникам доходов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>Парнас</w:t>
      </w:r>
      <w:r w:rsidRPr="00D8443E">
        <w:rPr>
          <w:color w:val="000000"/>
          <w:sz w:val="28"/>
          <w:szCs w:val="28"/>
        </w:rPr>
        <w:t>, формируемой в процессе составления, утверждения и исполнения бюдж</w:t>
      </w:r>
      <w:bookmarkStart w:id="0" w:name="_GoBack"/>
      <w:bookmarkEnd w:id="0"/>
      <w:r w:rsidRPr="00D8443E">
        <w:rPr>
          <w:color w:val="000000"/>
          <w:sz w:val="28"/>
          <w:szCs w:val="28"/>
        </w:rPr>
        <w:t xml:space="preserve">ета, на основании перечня источников доходов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>Парнас</w:t>
      </w:r>
      <w:r w:rsidRPr="00D8443E">
        <w:rPr>
          <w:color w:val="000000"/>
          <w:sz w:val="28"/>
          <w:szCs w:val="28"/>
        </w:rPr>
        <w:t>.</w:t>
      </w:r>
    </w:p>
    <w:p w:rsidR="00724EAC" w:rsidRDefault="00724EAC" w:rsidP="00724E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443E">
        <w:rPr>
          <w:color w:val="000000"/>
          <w:sz w:val="28"/>
          <w:szCs w:val="28"/>
        </w:rPr>
        <w:t xml:space="preserve">3. Формирование и ведение реестра источников доходов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>Парнас</w:t>
      </w:r>
      <w:r w:rsidRPr="00D8443E">
        <w:rPr>
          <w:sz w:val="28"/>
          <w:szCs w:val="28"/>
        </w:rPr>
        <w:t xml:space="preserve"> </w:t>
      </w:r>
      <w:r w:rsidRPr="00D8443E">
        <w:rPr>
          <w:color w:val="000000"/>
          <w:sz w:val="28"/>
          <w:szCs w:val="28"/>
        </w:rPr>
        <w:t xml:space="preserve">осуществляется главным бухгалтером </w:t>
      </w:r>
      <w:r>
        <w:rPr>
          <w:color w:val="000000"/>
          <w:sz w:val="28"/>
          <w:szCs w:val="28"/>
        </w:rPr>
        <w:t>местной администрации</w:t>
      </w:r>
      <w:r w:rsidRPr="00D8443E">
        <w:rPr>
          <w:color w:val="000000"/>
          <w:sz w:val="28"/>
          <w:szCs w:val="28"/>
        </w:rPr>
        <w:t xml:space="preserve">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>Парнас</w:t>
      </w:r>
      <w:r w:rsidRPr="00D8443E">
        <w:rPr>
          <w:color w:val="000000"/>
          <w:sz w:val="28"/>
          <w:szCs w:val="28"/>
        </w:rPr>
        <w:t xml:space="preserve"> (далее – главный бухгалтер) в соответствии с требованиями настоящего Порядка.</w:t>
      </w:r>
    </w:p>
    <w:p w:rsidR="00724EAC" w:rsidRDefault="00724EAC" w:rsidP="00724E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443E">
        <w:rPr>
          <w:color w:val="000000"/>
          <w:sz w:val="28"/>
          <w:szCs w:val="28"/>
        </w:rPr>
        <w:t xml:space="preserve">4. Формирование и ведение реестра источников доходов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Парнас </w:t>
      </w:r>
      <w:r w:rsidRPr="00D8443E">
        <w:rPr>
          <w:color w:val="000000"/>
          <w:sz w:val="28"/>
          <w:szCs w:val="28"/>
        </w:rPr>
        <w:t>осуществляется в бумажном и электронном форматах.</w:t>
      </w:r>
    </w:p>
    <w:p w:rsidR="00724EAC" w:rsidRDefault="00724EAC" w:rsidP="00724E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443E">
        <w:rPr>
          <w:color w:val="000000"/>
          <w:sz w:val="28"/>
          <w:szCs w:val="28"/>
        </w:rPr>
        <w:t xml:space="preserve">5. Формирование и ведение реестра источников доходов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Санкт-Петербурга муниципального округа Парнас </w:t>
      </w:r>
      <w:r w:rsidRPr="00D8443E">
        <w:rPr>
          <w:color w:val="000000"/>
          <w:sz w:val="28"/>
          <w:szCs w:val="28"/>
        </w:rPr>
        <w:t>осуществляет</w:t>
      </w:r>
      <w:r w:rsidR="00184750">
        <w:rPr>
          <w:color w:val="000000"/>
          <w:sz w:val="28"/>
          <w:szCs w:val="28"/>
        </w:rPr>
        <w:t xml:space="preserve">ся по форме согласно </w:t>
      </w:r>
      <w:proofErr w:type="gramStart"/>
      <w:r w:rsidR="00184750"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</w:t>
      </w:r>
      <w:r w:rsidRPr="00D8443E">
        <w:rPr>
          <w:color w:val="000000"/>
          <w:sz w:val="28"/>
          <w:szCs w:val="28"/>
        </w:rPr>
        <w:t>к настоящему Порядку.</w:t>
      </w:r>
    </w:p>
    <w:p w:rsidR="00724EAC" w:rsidRPr="00D8443E" w:rsidRDefault="00724EAC" w:rsidP="00724E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443E">
        <w:rPr>
          <w:color w:val="000000"/>
          <w:sz w:val="28"/>
          <w:szCs w:val="28"/>
        </w:rPr>
        <w:t xml:space="preserve">6. Данные реестра используются при составлении проекта бюджета </w:t>
      </w:r>
      <w:r w:rsidRPr="00D8443E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Санкт-Петербурга муниципального</w:t>
      </w:r>
      <w:r w:rsidRPr="00D8443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84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Парнас </w:t>
      </w:r>
      <w:r w:rsidRPr="00D8443E">
        <w:rPr>
          <w:color w:val="000000"/>
          <w:sz w:val="28"/>
          <w:szCs w:val="28"/>
        </w:rPr>
        <w:t>на очередной финансовый год.</w:t>
      </w:r>
    </w:p>
    <w:p w:rsidR="00724EAC" w:rsidRDefault="00724EAC" w:rsidP="00724EAC">
      <w:pPr>
        <w:pStyle w:val="a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bookmarkStart w:id="1" w:name="applications"/>
      <w:bookmarkEnd w:id="1"/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8414E8" w:rsidRDefault="008414E8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14E8" w:rsidRDefault="008414E8" w:rsidP="00841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414E8" w:rsidRPr="008414E8" w:rsidRDefault="008414E8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3390" w:rsidRDefault="006C3390" w:rsidP="006C3390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  <w:sectPr w:rsidR="006C3390" w:rsidSect="00B75F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3390" w:rsidRPr="00BB24B3" w:rsidRDefault="00184750" w:rsidP="00724EAC">
      <w:pPr>
        <w:widowControl w:val="0"/>
        <w:autoSpaceDE w:val="0"/>
        <w:autoSpaceDN w:val="0"/>
        <w:adjustRightInd w:val="0"/>
        <w:ind w:left="10490"/>
        <w:outlineLvl w:val="1"/>
      </w:pPr>
      <w:r>
        <w:lastRenderedPageBreak/>
        <w:t>Приложение</w:t>
      </w:r>
    </w:p>
    <w:p w:rsidR="006C3390" w:rsidRPr="00BB24B3" w:rsidRDefault="00724EAC" w:rsidP="00724EAC">
      <w:pPr>
        <w:widowControl w:val="0"/>
        <w:autoSpaceDE w:val="0"/>
        <w:autoSpaceDN w:val="0"/>
        <w:adjustRightInd w:val="0"/>
        <w:ind w:left="10490"/>
        <w:jc w:val="both"/>
      </w:pPr>
      <w:r>
        <w:rPr>
          <w:spacing w:val="-4"/>
        </w:rPr>
        <w:t xml:space="preserve">к Порядку формирования и ведения реестра источников доходов бюджета </w:t>
      </w:r>
      <w:r w:rsidR="00055F9D">
        <w:rPr>
          <w:spacing w:val="-4"/>
        </w:rPr>
        <w:t>внутригородского м</w:t>
      </w:r>
      <w:r w:rsidR="006C3390" w:rsidRPr="00BB24B3">
        <w:rPr>
          <w:spacing w:val="-4"/>
        </w:rPr>
        <w:t xml:space="preserve">униципального образования </w:t>
      </w:r>
      <w:r w:rsidR="008417C7">
        <w:rPr>
          <w:spacing w:val="-4"/>
        </w:rPr>
        <w:t>Санкт-Петербурга муниципального округа Парнас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right"/>
      </w:pPr>
    </w:p>
    <w:p w:rsidR="00724EAC" w:rsidRDefault="00724EAC" w:rsidP="00724EA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43E">
        <w:rPr>
          <w:color w:val="000000"/>
          <w:sz w:val="28"/>
          <w:szCs w:val="28"/>
        </w:rPr>
        <w:br/>
      </w:r>
      <w:r w:rsidR="00184750">
        <w:rPr>
          <w:rStyle w:val="af0"/>
          <w:color w:val="000000"/>
          <w:sz w:val="28"/>
          <w:szCs w:val="28"/>
        </w:rPr>
        <w:t>Форма</w:t>
      </w:r>
      <w:r w:rsidRPr="00D8443E">
        <w:rPr>
          <w:rStyle w:val="af0"/>
          <w:color w:val="000000"/>
          <w:sz w:val="28"/>
          <w:szCs w:val="28"/>
        </w:rPr>
        <w:t xml:space="preserve"> реестра источников доходов </w:t>
      </w:r>
      <w:r w:rsidRPr="00D8443E">
        <w:rPr>
          <w:color w:val="000000"/>
          <w:sz w:val="28"/>
          <w:szCs w:val="28"/>
        </w:rPr>
        <w:br/>
      </w:r>
      <w:r w:rsidRPr="00D8443E">
        <w:rPr>
          <w:rStyle w:val="af0"/>
          <w:color w:val="000000"/>
          <w:sz w:val="28"/>
          <w:szCs w:val="28"/>
        </w:rPr>
        <w:t xml:space="preserve">бюджета </w:t>
      </w:r>
      <w:r w:rsidRPr="00D8443E">
        <w:rPr>
          <w:b/>
          <w:sz w:val="28"/>
          <w:szCs w:val="28"/>
        </w:rPr>
        <w:t xml:space="preserve">внутригородского муниципального образования </w:t>
      </w:r>
      <w:r>
        <w:rPr>
          <w:b/>
          <w:sz w:val="28"/>
          <w:szCs w:val="28"/>
        </w:rPr>
        <w:t>Санкт-Петербурга муниципального</w:t>
      </w:r>
      <w:r w:rsidRPr="00D8443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84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Парнас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p w:rsidR="00724EAC" w:rsidRDefault="00724EAC" w:rsidP="00724EAC">
      <w:pPr>
        <w:pStyle w:val="a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14899" w:type="dxa"/>
        <w:tblLook w:val="04A0" w:firstRow="1" w:lastRow="0" w:firstColumn="1" w:lastColumn="0" w:noHBand="0" w:noVBand="1"/>
      </w:tblPr>
      <w:tblGrid>
        <w:gridCol w:w="1077"/>
        <w:gridCol w:w="2183"/>
        <w:gridCol w:w="388"/>
        <w:gridCol w:w="1311"/>
        <w:gridCol w:w="1932"/>
        <w:gridCol w:w="1561"/>
        <w:gridCol w:w="1698"/>
        <w:gridCol w:w="2061"/>
        <w:gridCol w:w="1523"/>
        <w:gridCol w:w="1165"/>
      </w:tblGrid>
      <w:tr w:rsidR="00724EAC" w:rsidTr="00184750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Номер реестровой записи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Классификация доходов бюджета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3"/>
                <w:rFonts w:ascii="-webkit-standard" w:hAnsi="-webkit-standard"/>
                <w:color w:val="000000"/>
                <w:sz w:val="18"/>
                <w:szCs w:val="18"/>
              </w:rPr>
              <w:t>Нормативы распределения в местный бюджет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Прогноз доходов бюджета на 20__ г. (текущий финансовый год) &lt;1&gt;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Кассовые поступления в текущем финансовом году (по состоянию на "__"________ 20__ г.)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Оценка исполнения 20__ г. (текущий финансовый год)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Прогноз доходов бюджета </w:t>
            </w:r>
          </w:p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на 20__ г.</w:t>
            </w:r>
          </w:p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(очередной финансовый год) </w:t>
            </w:r>
          </w:p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724EAC" w:rsidTr="00184750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код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наименование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724EAC" w:rsidTr="00184750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9 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10 </w:t>
            </w:r>
          </w:p>
        </w:tc>
      </w:tr>
      <w:tr w:rsidR="00724EAC" w:rsidTr="00184750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724EAC" w:rsidTr="00724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724EAC" w:rsidTr="00724EAC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4"/>
              <w:spacing w:before="0" w:beforeAutospacing="0" w:after="0" w:afterAutospacing="0" w:line="216" w:lineRule="atLeast"/>
              <w:jc w:val="righ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Итого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:rsidR="00724EAC" w:rsidRDefault="00724EAC" w:rsidP="00724EAC">
      <w:pPr>
        <w:pStyle w:val="a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24EAC" w:rsidRDefault="00724EAC" w:rsidP="00724EAC">
      <w:pPr>
        <w:pStyle w:val="s17"/>
        <w:spacing w:before="0" w:beforeAutospacing="0" w:after="105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973"/>
        <w:gridCol w:w="75"/>
        <w:gridCol w:w="783"/>
        <w:gridCol w:w="75"/>
        <w:gridCol w:w="1876"/>
      </w:tblGrid>
      <w:tr w:rsidR="00724EAC" w:rsidTr="00724E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724EAC" w:rsidTr="00724E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(расшифровка подписи)</w:t>
            </w:r>
          </w:p>
        </w:tc>
      </w:tr>
      <w:tr w:rsidR="00724EAC" w:rsidTr="00724E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EAC" w:rsidRDefault="00724EAC" w:rsidP="00724EAC">
            <w:pPr>
              <w:pStyle w:val="af"/>
              <w:spacing w:before="0" w:beforeAutospacing="0" w:after="0" w:afterAutospacing="0" w:line="216" w:lineRule="atLeast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rStyle w:val="s5"/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:rsidR="00724EAC" w:rsidRDefault="00724EAC" w:rsidP="00724EAC"/>
    <w:p w:rsidR="00724EAC" w:rsidRDefault="00724EAC" w:rsidP="00724EAC"/>
    <w:p w:rsidR="00724EAC" w:rsidRDefault="00724EAC" w:rsidP="00724EAC"/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pacing w:val="-2"/>
        </w:rPr>
        <w:sectPr w:rsidR="006C3390" w:rsidRPr="00BB24B3" w:rsidSect="00E630E1">
          <w:headerReference w:type="default" r:id="rId11"/>
          <w:pgSz w:w="16838" w:h="11905" w:orient="landscape"/>
          <w:pgMar w:top="709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5B0EF3" w:rsidRPr="00E044B5" w:rsidRDefault="005B0EF3" w:rsidP="00184750">
      <w:pPr>
        <w:pStyle w:val="ConsPlusNormal"/>
        <w:jc w:val="right"/>
        <w:rPr>
          <w:sz w:val="24"/>
          <w:szCs w:val="24"/>
        </w:rPr>
      </w:pPr>
      <w:bookmarkStart w:id="2" w:name="Par222"/>
      <w:bookmarkEnd w:id="2"/>
    </w:p>
    <w:sectPr w:rsidR="005B0EF3" w:rsidRPr="00E044B5" w:rsidSect="006C339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30" w:rsidRDefault="00DD3830">
      <w:r>
        <w:separator/>
      </w:r>
    </w:p>
  </w:endnote>
  <w:endnote w:type="continuationSeparator" w:id="0">
    <w:p w:rsidR="00DD3830" w:rsidRDefault="00DD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AC" w:rsidRDefault="00724EAC" w:rsidP="001C72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4EAC" w:rsidRDefault="00724EAC" w:rsidP="001C72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AC" w:rsidRPr="008414E8" w:rsidRDefault="00724EAC" w:rsidP="008414E8">
    <w:pPr>
      <w:pStyle w:val="aa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30" w:rsidRDefault="00DD3830">
      <w:r>
        <w:separator/>
      </w:r>
    </w:p>
  </w:footnote>
  <w:footnote w:type="continuationSeparator" w:id="0">
    <w:p w:rsidR="00DD3830" w:rsidRDefault="00DD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AC" w:rsidRDefault="00724E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40AD">
      <w:rPr>
        <w:noProof/>
      </w:rPr>
      <w:t>4</w:t>
    </w:r>
    <w:r>
      <w:fldChar w:fldCharType="end"/>
    </w:r>
  </w:p>
  <w:p w:rsidR="00724EAC" w:rsidRDefault="00724E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FFE"/>
    <w:multiLevelType w:val="singleLevel"/>
    <w:tmpl w:val="035E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088"/>
    <w:multiLevelType w:val="hybridMultilevel"/>
    <w:tmpl w:val="99A4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B0AB7"/>
    <w:multiLevelType w:val="hybridMultilevel"/>
    <w:tmpl w:val="C5A6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B24A7"/>
    <w:multiLevelType w:val="hybridMultilevel"/>
    <w:tmpl w:val="F3E6785E"/>
    <w:lvl w:ilvl="0" w:tplc="641A97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9CC"/>
    <w:multiLevelType w:val="hybridMultilevel"/>
    <w:tmpl w:val="F1CE0DB6"/>
    <w:lvl w:ilvl="0" w:tplc="67780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A"/>
    <w:rsid w:val="00034A11"/>
    <w:rsid w:val="00055F9D"/>
    <w:rsid w:val="000643ED"/>
    <w:rsid w:val="00070CA7"/>
    <w:rsid w:val="000876D5"/>
    <w:rsid w:val="0009606E"/>
    <w:rsid w:val="000B269A"/>
    <w:rsid w:val="000B647C"/>
    <w:rsid w:val="00126204"/>
    <w:rsid w:val="00144095"/>
    <w:rsid w:val="001442E1"/>
    <w:rsid w:val="0017105E"/>
    <w:rsid w:val="00184750"/>
    <w:rsid w:val="001A75A1"/>
    <w:rsid w:val="001C4DF9"/>
    <w:rsid w:val="001C7249"/>
    <w:rsid w:val="001E32B5"/>
    <w:rsid w:val="001F619A"/>
    <w:rsid w:val="002013BD"/>
    <w:rsid w:val="00207A1D"/>
    <w:rsid w:val="00260DD5"/>
    <w:rsid w:val="00261CD7"/>
    <w:rsid w:val="00273623"/>
    <w:rsid w:val="002B7737"/>
    <w:rsid w:val="002D3F42"/>
    <w:rsid w:val="002D5E57"/>
    <w:rsid w:val="0031327B"/>
    <w:rsid w:val="00363A8D"/>
    <w:rsid w:val="00377DB0"/>
    <w:rsid w:val="00395373"/>
    <w:rsid w:val="00397C36"/>
    <w:rsid w:val="003B6D72"/>
    <w:rsid w:val="003C1299"/>
    <w:rsid w:val="004071A7"/>
    <w:rsid w:val="00420F38"/>
    <w:rsid w:val="004478D0"/>
    <w:rsid w:val="00450582"/>
    <w:rsid w:val="004516CA"/>
    <w:rsid w:val="00453C2C"/>
    <w:rsid w:val="00484227"/>
    <w:rsid w:val="00484DEB"/>
    <w:rsid w:val="00487AB1"/>
    <w:rsid w:val="004A3A84"/>
    <w:rsid w:val="004C0EEF"/>
    <w:rsid w:val="0050357E"/>
    <w:rsid w:val="00522485"/>
    <w:rsid w:val="00536C0D"/>
    <w:rsid w:val="0056607F"/>
    <w:rsid w:val="00597CCC"/>
    <w:rsid w:val="005A06EC"/>
    <w:rsid w:val="005A5ACE"/>
    <w:rsid w:val="005A7764"/>
    <w:rsid w:val="005B0EF3"/>
    <w:rsid w:val="005B522B"/>
    <w:rsid w:val="005D2008"/>
    <w:rsid w:val="005F606C"/>
    <w:rsid w:val="00616E93"/>
    <w:rsid w:val="006177CD"/>
    <w:rsid w:val="0062545D"/>
    <w:rsid w:val="0066628A"/>
    <w:rsid w:val="006B0403"/>
    <w:rsid w:val="006C3390"/>
    <w:rsid w:val="006C42B1"/>
    <w:rsid w:val="006F3229"/>
    <w:rsid w:val="00724EAC"/>
    <w:rsid w:val="007375DA"/>
    <w:rsid w:val="0075021F"/>
    <w:rsid w:val="00785B2A"/>
    <w:rsid w:val="00793485"/>
    <w:rsid w:val="007A145A"/>
    <w:rsid w:val="007B2284"/>
    <w:rsid w:val="007B41D3"/>
    <w:rsid w:val="007B753D"/>
    <w:rsid w:val="007C62A7"/>
    <w:rsid w:val="008332F8"/>
    <w:rsid w:val="0084080A"/>
    <w:rsid w:val="008414E8"/>
    <w:rsid w:val="008417C7"/>
    <w:rsid w:val="00845415"/>
    <w:rsid w:val="008E486F"/>
    <w:rsid w:val="00903C6C"/>
    <w:rsid w:val="009714E6"/>
    <w:rsid w:val="00975962"/>
    <w:rsid w:val="00990C6C"/>
    <w:rsid w:val="009A02F7"/>
    <w:rsid w:val="009B7118"/>
    <w:rsid w:val="009D12BE"/>
    <w:rsid w:val="009D1764"/>
    <w:rsid w:val="009D495E"/>
    <w:rsid w:val="009F726B"/>
    <w:rsid w:val="00A000AE"/>
    <w:rsid w:val="00A05473"/>
    <w:rsid w:val="00A056DF"/>
    <w:rsid w:val="00A109A6"/>
    <w:rsid w:val="00A13C48"/>
    <w:rsid w:val="00A66843"/>
    <w:rsid w:val="00A67879"/>
    <w:rsid w:val="00A72BDA"/>
    <w:rsid w:val="00A77348"/>
    <w:rsid w:val="00A83210"/>
    <w:rsid w:val="00A87042"/>
    <w:rsid w:val="00AB346F"/>
    <w:rsid w:val="00AB68B5"/>
    <w:rsid w:val="00AE24DB"/>
    <w:rsid w:val="00AF47D6"/>
    <w:rsid w:val="00B034C0"/>
    <w:rsid w:val="00B40F7B"/>
    <w:rsid w:val="00B64F79"/>
    <w:rsid w:val="00B75F0B"/>
    <w:rsid w:val="00C0752A"/>
    <w:rsid w:val="00C30FCD"/>
    <w:rsid w:val="00C440AD"/>
    <w:rsid w:val="00C76790"/>
    <w:rsid w:val="00C776FC"/>
    <w:rsid w:val="00C9198C"/>
    <w:rsid w:val="00CA694D"/>
    <w:rsid w:val="00D016A4"/>
    <w:rsid w:val="00D1199F"/>
    <w:rsid w:val="00D12B39"/>
    <w:rsid w:val="00D13FD2"/>
    <w:rsid w:val="00D161A6"/>
    <w:rsid w:val="00D455F8"/>
    <w:rsid w:val="00D54F62"/>
    <w:rsid w:val="00D85DC9"/>
    <w:rsid w:val="00DA3F93"/>
    <w:rsid w:val="00DD3830"/>
    <w:rsid w:val="00DE2C4B"/>
    <w:rsid w:val="00DF391D"/>
    <w:rsid w:val="00E044B5"/>
    <w:rsid w:val="00E17829"/>
    <w:rsid w:val="00E22BC9"/>
    <w:rsid w:val="00E30FB8"/>
    <w:rsid w:val="00E379C7"/>
    <w:rsid w:val="00E42097"/>
    <w:rsid w:val="00E61AE2"/>
    <w:rsid w:val="00E630E1"/>
    <w:rsid w:val="00E644BB"/>
    <w:rsid w:val="00E734BF"/>
    <w:rsid w:val="00EA6F3C"/>
    <w:rsid w:val="00EC67D4"/>
    <w:rsid w:val="00F0031D"/>
    <w:rsid w:val="00F02785"/>
    <w:rsid w:val="00F33015"/>
    <w:rsid w:val="00F419D2"/>
    <w:rsid w:val="00F75456"/>
    <w:rsid w:val="00F8070C"/>
    <w:rsid w:val="00F82959"/>
    <w:rsid w:val="00F94835"/>
    <w:rsid w:val="00FD535D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36"/>
    </w:rPr>
  </w:style>
  <w:style w:type="table" w:styleId="a5">
    <w:name w:val="Table Grid"/>
    <w:basedOn w:val="a1"/>
    <w:rsid w:val="007A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870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254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54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6C33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3390"/>
  </w:style>
  <w:style w:type="paragraph" w:styleId="a9">
    <w:name w:val="No Spacing"/>
    <w:qFormat/>
    <w:rsid w:val="008417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417C7"/>
    <w:pPr>
      <w:tabs>
        <w:tab w:val="center" w:pos="4677"/>
        <w:tab w:val="right" w:pos="9355"/>
      </w:tabs>
      <w:spacing w:line="360" w:lineRule="auto"/>
      <w:ind w:left="357" w:hanging="357"/>
      <w:jc w:val="both"/>
    </w:pPr>
    <w:rPr>
      <w:sz w:val="24"/>
      <w:szCs w:val="24"/>
      <w:lang w:val="x-none"/>
    </w:rPr>
  </w:style>
  <w:style w:type="character" w:customStyle="1" w:styleId="ab">
    <w:name w:val="Нижний колонтитул Знак"/>
    <w:link w:val="aa"/>
    <w:rsid w:val="008417C7"/>
    <w:rPr>
      <w:sz w:val="24"/>
      <w:szCs w:val="24"/>
      <w:lang w:val="x-none"/>
    </w:rPr>
  </w:style>
  <w:style w:type="character" w:styleId="ac">
    <w:name w:val="page number"/>
    <w:basedOn w:val="a0"/>
    <w:rsid w:val="008417C7"/>
  </w:style>
  <w:style w:type="paragraph" w:styleId="ad">
    <w:name w:val="Balloon Text"/>
    <w:basedOn w:val="a"/>
    <w:link w:val="ae"/>
    <w:uiPriority w:val="99"/>
    <w:semiHidden/>
    <w:unhideWhenUsed/>
    <w:rsid w:val="00785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5B2A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724EA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0">
    <w:name w:val="Strong"/>
    <w:basedOn w:val="a0"/>
    <w:uiPriority w:val="22"/>
    <w:qFormat/>
    <w:rsid w:val="00724EAC"/>
    <w:rPr>
      <w:b/>
      <w:bCs/>
    </w:rPr>
  </w:style>
  <w:style w:type="paragraph" w:customStyle="1" w:styleId="s4">
    <w:name w:val="s4"/>
    <w:basedOn w:val="a"/>
    <w:uiPriority w:val="99"/>
    <w:rsid w:val="00724EA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uiPriority w:val="99"/>
    <w:rsid w:val="00724EA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8">
    <w:name w:val="s8"/>
    <w:basedOn w:val="a"/>
    <w:uiPriority w:val="99"/>
    <w:rsid w:val="00724EA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7">
    <w:name w:val="s17"/>
    <w:basedOn w:val="a"/>
    <w:uiPriority w:val="99"/>
    <w:rsid w:val="00724EA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3">
    <w:name w:val="s3"/>
    <w:basedOn w:val="a0"/>
    <w:rsid w:val="00724EAC"/>
  </w:style>
  <w:style w:type="character" w:customStyle="1" w:styleId="s5">
    <w:name w:val="s5"/>
    <w:basedOn w:val="a0"/>
    <w:rsid w:val="0072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8B9A-4231-4F8E-8733-18FEDED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72" baseType="variant">
      <vt:variant>
        <vt:i4>852052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consultantplus://offline/ref=E73203B041E5BEF6DBABEFF7EAF0CD377DA884D5D7840C4593C84EDDF7V6l4I</vt:lpwstr>
      </vt:variant>
      <vt:variant>
        <vt:lpwstr/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consultantplus://offline/ref=E73203B041E5BEF6DBABEFF7EAF0CD377DA884D5D7840C4593C84EDDF7V6l4I</vt:lpwstr>
      </vt:variant>
      <vt:variant>
        <vt:lpwstr/>
      </vt:variant>
      <vt:variant>
        <vt:i4>852051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consultantplus://offline/ref=E73203B041E5BEF6DBABEFF7EAF0CD377DA880D6D1820C4593C84EDDF7V6l4I</vt:lpwstr>
      </vt:variant>
      <vt:variant>
        <vt:lpwstr/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consultantplus://offline/ref=9466AD846CA3D48DE2A2745C0030524142FCB5FA45134C33A75F9333E1F74A19BABAC5D0C8039A2EC1J5G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2017-01-22T15:26:00Z</dcterms:created>
  <dcterms:modified xsi:type="dcterms:W3CDTF">2017-04-18T11:52:00Z</dcterms:modified>
</cp:coreProperties>
</file>